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BD28" w14:textId="2E4952C8" w:rsidR="00F97C5B" w:rsidRDefault="00F80978" w:rsidP="00E4481E">
      <w:pPr>
        <w:spacing w:after="0" w:line="240" w:lineRule="auto"/>
        <w:rPr>
          <w:rFonts w:ascii="Arial" w:hAnsi="Arial" w:cs="Arial"/>
          <w:i/>
          <w:iCs/>
        </w:rPr>
      </w:pPr>
      <w:r>
        <w:rPr>
          <w:rFonts w:ascii="Arial" w:hAnsi="Arial" w:cs="Arial"/>
          <w:i/>
          <w:iCs/>
        </w:rPr>
        <w:t xml:space="preserve">                  </w:t>
      </w:r>
    </w:p>
    <w:p w14:paraId="437864E1" w14:textId="77777777" w:rsidR="00F97C5B" w:rsidRDefault="00F97C5B" w:rsidP="00E4481E">
      <w:pPr>
        <w:spacing w:after="0" w:line="240" w:lineRule="auto"/>
        <w:rPr>
          <w:rFonts w:ascii="Arial" w:hAnsi="Arial" w:cs="Arial"/>
          <w:i/>
          <w:iCs/>
        </w:rPr>
      </w:pPr>
    </w:p>
    <w:p w14:paraId="4A88BD84" w14:textId="77777777" w:rsidR="002C144C" w:rsidRDefault="002C144C" w:rsidP="00E4481E">
      <w:pPr>
        <w:spacing w:after="0" w:line="240" w:lineRule="auto"/>
        <w:rPr>
          <w:rFonts w:ascii="Arial" w:hAnsi="Arial" w:cs="Arial"/>
          <w:i/>
          <w:iCs/>
        </w:rPr>
      </w:pPr>
    </w:p>
    <w:p w14:paraId="0E7668A1" w14:textId="77777777" w:rsidR="009F6962" w:rsidRPr="009F6962" w:rsidRDefault="009F6962" w:rsidP="009F6962">
      <w:pPr>
        <w:rPr>
          <w:rFonts w:ascii="Arial" w:hAnsi="Arial" w:cs="Arial"/>
          <w:b/>
          <w:bCs/>
          <w:sz w:val="24"/>
          <w:szCs w:val="24"/>
        </w:rPr>
      </w:pPr>
      <w:r w:rsidRPr="009F6962">
        <w:rPr>
          <w:rFonts w:ascii="Arial" w:hAnsi="Arial" w:cs="Arial"/>
          <w:b/>
          <w:bCs/>
          <w:sz w:val="24"/>
          <w:szCs w:val="24"/>
        </w:rPr>
        <w:t>Job Description</w:t>
      </w:r>
    </w:p>
    <w:p w14:paraId="6F98A687" w14:textId="1E73FC1C" w:rsidR="009F6962" w:rsidRPr="009F6962" w:rsidRDefault="009F6962" w:rsidP="009F6962">
      <w:pPr>
        <w:rPr>
          <w:rFonts w:ascii="Arial" w:hAnsi="Arial" w:cs="Arial"/>
          <w:b/>
          <w:bCs/>
          <w:sz w:val="24"/>
          <w:szCs w:val="24"/>
        </w:rPr>
      </w:pPr>
      <w:r w:rsidRPr="009F6962">
        <w:rPr>
          <w:rFonts w:ascii="Arial" w:hAnsi="Arial" w:cs="Arial"/>
          <w:b/>
          <w:bCs/>
          <w:sz w:val="24"/>
          <w:szCs w:val="24"/>
        </w:rPr>
        <w:t xml:space="preserve">Position: </w:t>
      </w:r>
      <w:r w:rsidRPr="009F6962">
        <w:rPr>
          <w:rFonts w:ascii="Arial" w:hAnsi="Arial" w:cs="Arial"/>
          <w:sz w:val="24"/>
          <w:szCs w:val="24"/>
        </w:rPr>
        <w:t>Workshop Facilitator</w:t>
      </w:r>
      <w:r w:rsidRPr="009F6962">
        <w:rPr>
          <w:rFonts w:ascii="Arial" w:hAnsi="Arial" w:cs="Arial"/>
          <w:b/>
          <w:bCs/>
          <w:sz w:val="24"/>
          <w:szCs w:val="24"/>
        </w:rPr>
        <w:br/>
        <w:t xml:space="preserve">Location: </w:t>
      </w:r>
      <w:r w:rsidR="005A215A" w:rsidRPr="005A215A">
        <w:rPr>
          <w:rFonts w:ascii="Arial" w:hAnsi="Arial" w:cs="Arial"/>
          <w:sz w:val="24"/>
          <w:szCs w:val="24"/>
        </w:rPr>
        <w:t>Southall</w:t>
      </w:r>
      <w:r w:rsidR="005A215A">
        <w:rPr>
          <w:rFonts w:ascii="Arial" w:hAnsi="Arial" w:cs="Arial"/>
          <w:b/>
          <w:bCs/>
          <w:sz w:val="24"/>
          <w:szCs w:val="24"/>
        </w:rPr>
        <w:t xml:space="preserve"> </w:t>
      </w:r>
      <w:r w:rsidRPr="009F6962">
        <w:rPr>
          <w:rFonts w:ascii="Arial" w:hAnsi="Arial" w:cs="Arial"/>
          <w:b/>
          <w:bCs/>
          <w:sz w:val="24"/>
          <w:szCs w:val="24"/>
        </w:rPr>
        <w:br/>
        <w:t xml:space="preserve">Contract Type: </w:t>
      </w:r>
      <w:r w:rsidRPr="009F6962">
        <w:rPr>
          <w:rFonts w:ascii="Arial" w:hAnsi="Arial" w:cs="Arial"/>
          <w:sz w:val="24"/>
          <w:szCs w:val="24"/>
        </w:rPr>
        <w:t>Freelance / Fixed-Term</w:t>
      </w:r>
      <w:r w:rsidRPr="009F6962">
        <w:rPr>
          <w:rFonts w:ascii="Arial" w:hAnsi="Arial" w:cs="Arial"/>
          <w:b/>
          <w:bCs/>
          <w:sz w:val="24"/>
          <w:szCs w:val="24"/>
        </w:rPr>
        <w:br/>
      </w:r>
      <w:r w:rsidRPr="00A57C4F">
        <w:rPr>
          <w:rFonts w:ascii="Arial" w:hAnsi="Arial" w:cs="Arial"/>
          <w:b/>
          <w:bCs/>
          <w:sz w:val="24"/>
          <w:szCs w:val="24"/>
        </w:rPr>
        <w:t xml:space="preserve">Salary: </w:t>
      </w:r>
      <w:r w:rsidRPr="00A57C4F">
        <w:rPr>
          <w:rFonts w:ascii="Arial" w:hAnsi="Arial" w:cs="Arial"/>
          <w:sz w:val="24"/>
          <w:szCs w:val="24"/>
        </w:rPr>
        <w:t>£2</w:t>
      </w:r>
      <w:r w:rsidR="005A215A" w:rsidRPr="00A57C4F">
        <w:rPr>
          <w:rFonts w:ascii="Arial" w:hAnsi="Arial" w:cs="Arial"/>
          <w:sz w:val="24"/>
          <w:szCs w:val="24"/>
        </w:rPr>
        <w:t xml:space="preserve">0 per hour </w:t>
      </w:r>
    </w:p>
    <w:p w14:paraId="4E39722B" w14:textId="77777777" w:rsidR="009F6962" w:rsidRPr="009F6962" w:rsidRDefault="00B24008" w:rsidP="009F6962">
      <w:pPr>
        <w:rPr>
          <w:rFonts w:ascii="Arial" w:hAnsi="Arial" w:cs="Arial"/>
          <w:b/>
          <w:bCs/>
          <w:sz w:val="24"/>
          <w:szCs w:val="24"/>
        </w:rPr>
      </w:pPr>
      <w:r w:rsidRPr="00B24008">
        <w:rPr>
          <w:rFonts w:ascii="Arial" w:hAnsi="Arial" w:cs="Arial"/>
          <w:b/>
          <w:bCs/>
          <w:noProof/>
          <w:sz w:val="24"/>
          <w:szCs w:val="24"/>
        </w:rPr>
        <w:pict w14:anchorId="741CA2A5">
          <v:rect id="_x0000_i1030" alt="" style="width:451.3pt;height:.05pt;mso-width-percent:0;mso-height-percent:0;mso-width-percent:0;mso-height-percent:0" o:hralign="center" o:hrstd="t" o:hr="t" fillcolor="#a0a0a0" stroked="f"/>
        </w:pict>
      </w:r>
    </w:p>
    <w:p w14:paraId="4A44C015" w14:textId="77777777" w:rsidR="00742DA2" w:rsidRDefault="00742DA2" w:rsidP="00742DA2">
      <w:pPr>
        <w:rPr>
          <w:rFonts w:ascii="Arial" w:hAnsi="Arial" w:cs="Arial"/>
          <w:b/>
          <w:bCs/>
          <w:sz w:val="24"/>
          <w:szCs w:val="24"/>
        </w:rPr>
      </w:pPr>
      <w:r w:rsidRPr="0088796F">
        <w:rPr>
          <w:rFonts w:ascii="Arial" w:hAnsi="Arial" w:cs="Arial"/>
          <w:b/>
          <w:bCs/>
          <w:sz w:val="24"/>
          <w:szCs w:val="24"/>
        </w:rPr>
        <w:t>About Bussing Out</w:t>
      </w:r>
    </w:p>
    <w:p w14:paraId="4A89B727" w14:textId="77777777" w:rsidR="00742DA2" w:rsidRPr="002E1C2C" w:rsidRDefault="00742DA2" w:rsidP="00742DA2">
      <w:pPr>
        <w:rPr>
          <w:rFonts w:ascii="Arial" w:hAnsi="Arial" w:cs="Arial"/>
          <w:sz w:val="24"/>
          <w:szCs w:val="24"/>
        </w:rPr>
      </w:pPr>
      <w:r w:rsidRPr="002E1C2C">
        <w:rPr>
          <w:rFonts w:ascii="Arial" w:hAnsi="Arial" w:cs="Arial"/>
          <w:sz w:val="24"/>
          <w:szCs w:val="24"/>
        </w:rPr>
        <w:t xml:space="preserve">Bussing Out, an immersive art installation set in the top deck of a 70s bus, produced by University of Bradford-based arts organisation, Theatre in the Mill, will tour six venues across England between </w:t>
      </w:r>
      <w:r>
        <w:rPr>
          <w:rFonts w:ascii="Arial" w:hAnsi="Arial" w:cs="Arial"/>
          <w:sz w:val="24"/>
          <w:szCs w:val="24"/>
        </w:rPr>
        <w:t>January</w:t>
      </w:r>
      <w:r w:rsidRPr="002E1C2C">
        <w:rPr>
          <w:rFonts w:ascii="Arial" w:hAnsi="Arial" w:cs="Arial"/>
          <w:sz w:val="24"/>
          <w:szCs w:val="24"/>
        </w:rPr>
        <w:t xml:space="preserve"> 202</w:t>
      </w:r>
      <w:r>
        <w:rPr>
          <w:rFonts w:ascii="Arial" w:hAnsi="Arial" w:cs="Arial"/>
          <w:sz w:val="24"/>
          <w:szCs w:val="24"/>
        </w:rPr>
        <w:t>6</w:t>
      </w:r>
      <w:r w:rsidRPr="002E1C2C">
        <w:rPr>
          <w:rFonts w:ascii="Arial" w:hAnsi="Arial" w:cs="Arial"/>
          <w:sz w:val="24"/>
          <w:szCs w:val="24"/>
        </w:rPr>
        <w:t xml:space="preserve"> and March 2027.  </w:t>
      </w:r>
    </w:p>
    <w:p w14:paraId="20441E9F" w14:textId="77777777" w:rsidR="00742DA2" w:rsidRDefault="00742DA2" w:rsidP="00742DA2">
      <w:pPr>
        <w:rPr>
          <w:rFonts w:ascii="Arial" w:hAnsi="Arial" w:cs="Arial"/>
          <w:sz w:val="24"/>
          <w:szCs w:val="24"/>
        </w:rPr>
      </w:pPr>
      <w:r w:rsidRPr="002E1C2C">
        <w:rPr>
          <w:rFonts w:ascii="Arial" w:hAnsi="Arial" w:cs="Arial"/>
          <w:sz w:val="24"/>
          <w:szCs w:val="24"/>
        </w:rPr>
        <w:t xml:space="preserve">The project brings to life memories of those affected by bussing out via a bus journey through Bradford, alongside animation and black and white photographs, shown through the windows of the bus, during an 18-minute-long art installation also featuring audio of young passengers talking on the last day of school. </w:t>
      </w:r>
      <w:r>
        <w:rPr>
          <w:rFonts w:ascii="Arial" w:hAnsi="Arial" w:cs="Arial"/>
          <w:sz w:val="24"/>
          <w:szCs w:val="24"/>
        </w:rPr>
        <w:t xml:space="preserve">The installation is accompanied by a creative engagement programme suitable for schools, community and heritage groups, and individuals. </w:t>
      </w:r>
      <w:r w:rsidRPr="002E1C2C">
        <w:rPr>
          <w:rFonts w:ascii="Arial" w:hAnsi="Arial" w:cs="Arial"/>
          <w:sz w:val="24"/>
          <w:szCs w:val="24"/>
        </w:rPr>
        <w:t> </w:t>
      </w:r>
    </w:p>
    <w:p w14:paraId="7057903A" w14:textId="77777777" w:rsidR="00742DA2" w:rsidRDefault="00742DA2" w:rsidP="00742DA2">
      <w:pPr>
        <w:rPr>
          <w:rFonts w:ascii="Arial" w:hAnsi="Arial" w:cs="Arial"/>
          <w:sz w:val="24"/>
          <w:szCs w:val="24"/>
        </w:rPr>
      </w:pPr>
      <w:r w:rsidRPr="001A2597">
        <w:rPr>
          <w:rFonts w:ascii="Arial" w:hAnsi="Arial" w:cs="Arial"/>
          <w:sz w:val="24"/>
          <w:szCs w:val="24"/>
        </w:rPr>
        <w:t>The national tour has been made possible after the project secured £126,928 from Arts Council England and £32,760 from The National Lottery Heritage Fund. </w:t>
      </w:r>
    </w:p>
    <w:p w14:paraId="6A44F26F" w14:textId="77777777" w:rsidR="00742DA2" w:rsidRPr="002E1C2C" w:rsidRDefault="00742DA2" w:rsidP="00742DA2">
      <w:pPr>
        <w:rPr>
          <w:rFonts w:ascii="Arial" w:hAnsi="Arial" w:cs="Arial"/>
          <w:sz w:val="24"/>
          <w:szCs w:val="24"/>
        </w:rPr>
      </w:pPr>
    </w:p>
    <w:p w14:paraId="77DEC340" w14:textId="2C2CE8EE" w:rsidR="00DB7CEF" w:rsidRPr="00DB7CEF" w:rsidRDefault="00B24008" w:rsidP="00DB7CEF">
      <w:pPr>
        <w:rPr>
          <w:rFonts w:ascii="Arial" w:hAnsi="Arial" w:cs="Arial"/>
          <w:b/>
          <w:bCs/>
          <w:sz w:val="24"/>
          <w:szCs w:val="24"/>
        </w:rPr>
      </w:pPr>
      <w:r w:rsidRPr="00B24008">
        <w:rPr>
          <w:rFonts w:ascii="Arial" w:hAnsi="Arial" w:cs="Arial"/>
          <w:noProof/>
          <w:sz w:val="24"/>
          <w:szCs w:val="24"/>
        </w:rPr>
        <w:pict w14:anchorId="71E3CE44">
          <v:rect id="_x0000_i1029" alt="" style="width:451.3pt;height:.05pt;mso-width-percent:0;mso-height-percent:0;mso-width-percent:0;mso-height-percent:0" o:hralign="center" o:hrstd="t" o:hr="t" fillcolor="#a0a0a0" stroked="f"/>
        </w:pict>
      </w:r>
    </w:p>
    <w:p w14:paraId="37F5732C" w14:textId="792314F2" w:rsidR="00DB7CEF" w:rsidRPr="00DB7CEF" w:rsidRDefault="00DB7CEF" w:rsidP="00DB7CEF">
      <w:pPr>
        <w:rPr>
          <w:rFonts w:ascii="Arial" w:hAnsi="Arial" w:cs="Arial"/>
          <w:b/>
          <w:bCs/>
          <w:sz w:val="24"/>
          <w:szCs w:val="24"/>
        </w:rPr>
      </w:pPr>
      <w:r w:rsidRPr="00DB7CEF">
        <w:rPr>
          <w:rFonts w:ascii="Arial" w:hAnsi="Arial" w:cs="Arial"/>
          <w:b/>
          <w:bCs/>
          <w:sz w:val="24"/>
          <w:szCs w:val="24"/>
        </w:rPr>
        <w:t xml:space="preserve">About the Role </w:t>
      </w:r>
    </w:p>
    <w:p w14:paraId="5E5041D0" w14:textId="7EFE480A" w:rsidR="00DB7CEF" w:rsidRPr="00DB7CEF" w:rsidRDefault="00DB7CEF" w:rsidP="00DB7CEF">
      <w:pPr>
        <w:rPr>
          <w:rFonts w:ascii="Arial" w:hAnsi="Arial" w:cs="Arial"/>
          <w:sz w:val="24"/>
          <w:szCs w:val="24"/>
        </w:rPr>
      </w:pPr>
      <w:r w:rsidRPr="00DB7CEF">
        <w:rPr>
          <w:rFonts w:ascii="Arial" w:hAnsi="Arial" w:cs="Arial"/>
          <w:sz w:val="24"/>
          <w:szCs w:val="24"/>
        </w:rPr>
        <w:t xml:space="preserve">We are looking for up to four skilled and sensitive Workshop Facilitators to support the delivery of a community heritage project, </w:t>
      </w:r>
      <w:r w:rsidRPr="00A57C4F">
        <w:rPr>
          <w:rFonts w:ascii="Arial" w:hAnsi="Arial" w:cs="Arial"/>
          <w:i/>
          <w:iCs/>
          <w:sz w:val="24"/>
          <w:szCs w:val="24"/>
        </w:rPr>
        <w:t>Bussing Out</w:t>
      </w:r>
      <w:r w:rsidRPr="00DB7CEF">
        <w:rPr>
          <w:rFonts w:ascii="Arial" w:hAnsi="Arial" w:cs="Arial"/>
          <w:sz w:val="24"/>
          <w:szCs w:val="24"/>
        </w:rPr>
        <w:t xml:space="preserve">, when it tours to </w:t>
      </w:r>
      <w:r w:rsidR="005A215A">
        <w:rPr>
          <w:rFonts w:ascii="Arial" w:hAnsi="Arial" w:cs="Arial"/>
          <w:sz w:val="24"/>
          <w:szCs w:val="24"/>
        </w:rPr>
        <w:t>Southall</w:t>
      </w:r>
      <w:r w:rsidRPr="005A5131">
        <w:rPr>
          <w:rFonts w:ascii="Arial" w:hAnsi="Arial" w:cs="Arial"/>
          <w:sz w:val="24"/>
          <w:szCs w:val="24"/>
        </w:rPr>
        <w:t xml:space="preserve"> </w:t>
      </w:r>
      <w:r w:rsidR="005A215A">
        <w:rPr>
          <w:rFonts w:ascii="Arial" w:hAnsi="Arial" w:cs="Arial"/>
          <w:sz w:val="24"/>
          <w:szCs w:val="24"/>
        </w:rPr>
        <w:t>in June</w:t>
      </w:r>
      <w:r w:rsidR="003C24EA" w:rsidRPr="005A5131">
        <w:rPr>
          <w:rFonts w:ascii="Arial" w:hAnsi="Arial" w:cs="Arial"/>
          <w:sz w:val="24"/>
          <w:szCs w:val="24"/>
        </w:rPr>
        <w:t xml:space="preserve"> 2026.</w:t>
      </w:r>
      <w:r w:rsidRPr="00DB7CEF">
        <w:rPr>
          <w:rFonts w:ascii="Arial" w:hAnsi="Arial" w:cs="Arial"/>
          <w:sz w:val="24"/>
          <w:szCs w:val="24"/>
        </w:rPr>
        <w:t xml:space="preserve"> </w:t>
      </w:r>
    </w:p>
    <w:p w14:paraId="47F9B8CE" w14:textId="33BAF71B" w:rsidR="00DB7CEF" w:rsidRPr="00DB7CEF" w:rsidRDefault="00DB7CEF" w:rsidP="00DB7CEF">
      <w:pPr>
        <w:rPr>
          <w:rFonts w:ascii="Arial" w:hAnsi="Arial" w:cs="Arial"/>
          <w:sz w:val="24"/>
          <w:szCs w:val="24"/>
        </w:rPr>
      </w:pPr>
      <w:r w:rsidRPr="00DB7CEF">
        <w:rPr>
          <w:rFonts w:ascii="Arial" w:hAnsi="Arial" w:cs="Arial"/>
          <w:sz w:val="24"/>
          <w:szCs w:val="24"/>
        </w:rPr>
        <w:t xml:space="preserve">The facilitators will invigilate the </w:t>
      </w:r>
      <w:r w:rsidRPr="00A57C4F">
        <w:rPr>
          <w:rFonts w:ascii="Arial" w:hAnsi="Arial" w:cs="Arial"/>
          <w:i/>
          <w:iCs/>
          <w:sz w:val="24"/>
          <w:szCs w:val="24"/>
        </w:rPr>
        <w:t xml:space="preserve">Bussing Out </w:t>
      </w:r>
      <w:r w:rsidRPr="00DB7CEF">
        <w:rPr>
          <w:rFonts w:ascii="Arial" w:hAnsi="Arial" w:cs="Arial"/>
          <w:sz w:val="24"/>
          <w:szCs w:val="24"/>
        </w:rPr>
        <w:t xml:space="preserve">exhibition while it is open </w:t>
      </w:r>
      <w:r w:rsidR="003C24EA" w:rsidRPr="005A5131">
        <w:rPr>
          <w:rFonts w:ascii="Arial" w:hAnsi="Arial" w:cs="Arial"/>
          <w:sz w:val="24"/>
          <w:szCs w:val="24"/>
        </w:rPr>
        <w:t xml:space="preserve">at </w:t>
      </w:r>
      <w:r w:rsidR="005A215A">
        <w:rPr>
          <w:rFonts w:ascii="Arial" w:hAnsi="Arial" w:cs="Arial"/>
          <w:sz w:val="24"/>
          <w:szCs w:val="24"/>
        </w:rPr>
        <w:t xml:space="preserve">the </w:t>
      </w:r>
      <w:r w:rsidR="00A57C4F" w:rsidRPr="00A57C4F">
        <w:rPr>
          <w:rFonts w:ascii="Arial" w:hAnsi="Arial" w:cs="Arial"/>
          <w:sz w:val="24"/>
          <w:szCs w:val="24"/>
        </w:rPr>
        <w:t>Dominion Centre</w:t>
      </w:r>
      <w:r w:rsidR="005A215A" w:rsidRPr="00A57C4F">
        <w:rPr>
          <w:rFonts w:ascii="Arial" w:hAnsi="Arial" w:cs="Arial"/>
          <w:sz w:val="24"/>
          <w:szCs w:val="24"/>
        </w:rPr>
        <w:t xml:space="preserve"> from</w:t>
      </w:r>
      <w:r w:rsidR="00A57C4F" w:rsidRPr="00A57C4F">
        <w:rPr>
          <w:rFonts w:ascii="Arial" w:hAnsi="Arial" w:cs="Arial"/>
          <w:sz w:val="24"/>
          <w:szCs w:val="24"/>
        </w:rPr>
        <w:t xml:space="preserve"> 3</w:t>
      </w:r>
      <w:r w:rsidR="00A57C4F" w:rsidRPr="00A57C4F">
        <w:rPr>
          <w:rFonts w:ascii="Arial" w:hAnsi="Arial" w:cs="Arial"/>
          <w:sz w:val="24"/>
          <w:szCs w:val="24"/>
          <w:vertAlign w:val="superscript"/>
        </w:rPr>
        <w:t>rd</w:t>
      </w:r>
      <w:r w:rsidR="00A57C4F">
        <w:rPr>
          <w:rFonts w:ascii="Arial" w:hAnsi="Arial" w:cs="Arial"/>
          <w:sz w:val="24"/>
          <w:szCs w:val="24"/>
          <w:vertAlign w:val="superscript"/>
        </w:rPr>
        <w:t xml:space="preserve"> </w:t>
      </w:r>
      <w:r w:rsidR="00A57C4F" w:rsidRPr="00A57C4F">
        <w:rPr>
          <w:rFonts w:ascii="Arial" w:hAnsi="Arial" w:cs="Arial"/>
          <w:sz w:val="24"/>
          <w:szCs w:val="24"/>
        </w:rPr>
        <w:t>-</w:t>
      </w:r>
      <w:r w:rsidR="00A57C4F">
        <w:rPr>
          <w:rFonts w:ascii="Arial" w:hAnsi="Arial" w:cs="Arial"/>
          <w:sz w:val="24"/>
          <w:szCs w:val="24"/>
        </w:rPr>
        <w:t xml:space="preserve"> </w:t>
      </w:r>
      <w:r w:rsidR="00A57C4F" w:rsidRPr="00A57C4F">
        <w:rPr>
          <w:rFonts w:ascii="Arial" w:hAnsi="Arial" w:cs="Arial"/>
          <w:sz w:val="24"/>
          <w:szCs w:val="24"/>
        </w:rPr>
        <w:t>27</w:t>
      </w:r>
      <w:r w:rsidR="00A57C4F" w:rsidRPr="00A57C4F">
        <w:rPr>
          <w:rFonts w:ascii="Arial" w:hAnsi="Arial" w:cs="Arial"/>
          <w:sz w:val="24"/>
          <w:szCs w:val="24"/>
          <w:vertAlign w:val="superscript"/>
        </w:rPr>
        <w:t>th</w:t>
      </w:r>
      <w:r w:rsidR="00A57C4F">
        <w:rPr>
          <w:rFonts w:ascii="Arial" w:hAnsi="Arial" w:cs="Arial"/>
          <w:sz w:val="24"/>
          <w:szCs w:val="24"/>
        </w:rPr>
        <w:t xml:space="preserve"> June 2026.</w:t>
      </w:r>
      <w:r w:rsidRPr="00DB7CEF">
        <w:rPr>
          <w:rFonts w:ascii="Arial" w:hAnsi="Arial" w:cs="Arial"/>
          <w:sz w:val="24"/>
          <w:szCs w:val="24"/>
        </w:rPr>
        <w:t xml:space="preserve"> They will be responsible for on-boarding and off-boarding visitors to this interactive installation, ensuring all attendees have a well-run and impactful experience. The facilitators will also run drop-in creative workshops linked to the exhibition’s themes and content, which visitors can participate in. </w:t>
      </w:r>
    </w:p>
    <w:p w14:paraId="5233946C" w14:textId="77777777" w:rsidR="00DB7CEF" w:rsidRPr="00DB7CEF" w:rsidRDefault="00DB7CEF" w:rsidP="00DB7CEF">
      <w:pPr>
        <w:rPr>
          <w:rFonts w:ascii="Arial" w:hAnsi="Arial" w:cs="Arial"/>
          <w:sz w:val="24"/>
          <w:szCs w:val="24"/>
        </w:rPr>
      </w:pPr>
      <w:r w:rsidRPr="00DB7CEF">
        <w:rPr>
          <w:rFonts w:ascii="Arial" w:hAnsi="Arial" w:cs="Arial"/>
          <w:sz w:val="24"/>
          <w:szCs w:val="24"/>
        </w:rPr>
        <w:t>As part of their role, the facilitators will also support with collecting oral histories and other archival materials (such as photographs), working directly with diverse</w:t>
      </w:r>
      <w:r w:rsidRPr="00DB7CEF">
        <w:rPr>
          <w:rFonts w:ascii="Arial" w:hAnsi="Arial" w:cs="Arial"/>
          <w:b/>
          <w:bCs/>
          <w:sz w:val="24"/>
          <w:szCs w:val="24"/>
        </w:rPr>
        <w:t xml:space="preserve"> </w:t>
      </w:r>
      <w:r w:rsidRPr="00DB7CEF">
        <w:rPr>
          <w:rFonts w:ascii="Arial" w:hAnsi="Arial" w:cs="Arial"/>
          <w:sz w:val="24"/>
          <w:szCs w:val="24"/>
        </w:rPr>
        <w:t xml:space="preserve">community groups to record and edit oral histories for inclusion in Bussing Out’s tour and accompanying archive. </w:t>
      </w:r>
    </w:p>
    <w:p w14:paraId="1FD1C80E" w14:textId="77777777" w:rsidR="00DB7CEF" w:rsidRPr="00DB7CEF" w:rsidRDefault="00DB7CEF" w:rsidP="00DB7CEF">
      <w:pPr>
        <w:rPr>
          <w:rFonts w:ascii="Arial" w:hAnsi="Arial" w:cs="Arial"/>
          <w:sz w:val="24"/>
          <w:szCs w:val="24"/>
        </w:rPr>
      </w:pPr>
      <w:r w:rsidRPr="00DB7CEF">
        <w:rPr>
          <w:rFonts w:ascii="Arial" w:hAnsi="Arial" w:cs="Arial"/>
          <w:sz w:val="24"/>
          <w:szCs w:val="24"/>
        </w:rPr>
        <w:lastRenderedPageBreak/>
        <w:t xml:space="preserve">This is a unique opportunity to work at the intersection of heritage, community engagement, and creative storytelling. </w:t>
      </w:r>
    </w:p>
    <w:p w14:paraId="4DF48C3D" w14:textId="33C73726" w:rsidR="00DB7CEF" w:rsidRPr="00DB7CEF" w:rsidRDefault="00DB7CEF" w:rsidP="00DB7CEF">
      <w:pPr>
        <w:rPr>
          <w:rFonts w:ascii="Arial" w:hAnsi="Arial" w:cs="Arial"/>
          <w:sz w:val="24"/>
          <w:szCs w:val="24"/>
        </w:rPr>
      </w:pPr>
      <w:r w:rsidRPr="00DB7CEF">
        <w:rPr>
          <w:rFonts w:ascii="Arial" w:hAnsi="Arial" w:cs="Arial"/>
          <w:sz w:val="24"/>
          <w:szCs w:val="24"/>
        </w:rPr>
        <w:t>The facilitators will benefit from paid trainin</w:t>
      </w:r>
      <w:r w:rsidR="005A5131">
        <w:rPr>
          <w:rFonts w:ascii="Arial" w:hAnsi="Arial" w:cs="Arial"/>
          <w:sz w:val="24"/>
          <w:szCs w:val="24"/>
        </w:rPr>
        <w:t>g t</w:t>
      </w:r>
      <w:r w:rsidRPr="00DB7CEF">
        <w:rPr>
          <w:rFonts w:ascii="Arial" w:hAnsi="Arial" w:cs="Arial"/>
          <w:sz w:val="24"/>
          <w:szCs w:val="24"/>
        </w:rPr>
        <w:t xml:space="preserve">hat will upskill them around onboarding the audience and looking after the installation. </w:t>
      </w:r>
    </w:p>
    <w:p w14:paraId="4BE343E0" w14:textId="19A20065" w:rsidR="004542C9" w:rsidRPr="004542C9" w:rsidRDefault="004542C9" w:rsidP="004542C9">
      <w:pPr>
        <w:rPr>
          <w:rFonts w:ascii="Arial" w:hAnsi="Arial" w:cs="Arial"/>
          <w:sz w:val="24"/>
          <w:szCs w:val="24"/>
        </w:rPr>
      </w:pPr>
      <w:r w:rsidRPr="004542C9">
        <w:rPr>
          <w:rFonts w:ascii="Arial" w:hAnsi="Arial" w:cs="Arial"/>
          <w:sz w:val="24"/>
          <w:szCs w:val="24"/>
        </w:rPr>
        <w:t>The</w:t>
      </w:r>
      <w:r>
        <w:rPr>
          <w:rFonts w:ascii="Arial" w:hAnsi="Arial" w:cs="Arial"/>
          <w:sz w:val="24"/>
          <w:szCs w:val="24"/>
        </w:rPr>
        <w:t xml:space="preserve"> </w:t>
      </w:r>
      <w:r w:rsidRPr="004542C9">
        <w:rPr>
          <w:rFonts w:ascii="Arial" w:hAnsi="Arial" w:cs="Arial"/>
          <w:sz w:val="24"/>
          <w:szCs w:val="24"/>
        </w:rPr>
        <w:t>facilitators will support the exhibition’s delivery during this time on a rota basis. The exact working schedule will be decided upon the appointment of the pool of facilitators</w:t>
      </w:r>
      <w:r>
        <w:rPr>
          <w:rFonts w:ascii="Arial" w:hAnsi="Arial" w:cs="Arial"/>
          <w:sz w:val="24"/>
          <w:szCs w:val="24"/>
        </w:rPr>
        <w:t xml:space="preserve">. </w:t>
      </w:r>
    </w:p>
    <w:p w14:paraId="5CAEE6AF" w14:textId="6740A79C" w:rsidR="009F6962" w:rsidRPr="009F6962" w:rsidRDefault="00B24008" w:rsidP="00DB7CEF">
      <w:pPr>
        <w:rPr>
          <w:rFonts w:ascii="Arial" w:hAnsi="Arial" w:cs="Arial"/>
          <w:sz w:val="24"/>
          <w:szCs w:val="24"/>
        </w:rPr>
      </w:pPr>
      <w:r w:rsidRPr="00B24008">
        <w:rPr>
          <w:rFonts w:ascii="Arial" w:hAnsi="Arial" w:cs="Arial"/>
          <w:noProof/>
          <w:sz w:val="24"/>
          <w:szCs w:val="24"/>
        </w:rPr>
        <w:pict w14:anchorId="5C4181CA">
          <v:rect id="_x0000_i1028" alt="" style="width:451.3pt;height:.05pt;mso-width-percent:0;mso-height-percent:0;mso-width-percent:0;mso-height-percent:0" o:hralign="center" o:hrstd="t" o:hr="t" fillcolor="#a0a0a0" stroked="f"/>
        </w:pict>
      </w:r>
    </w:p>
    <w:p w14:paraId="3CD4A084" w14:textId="77777777" w:rsidR="009F6962" w:rsidRPr="009F6962" w:rsidRDefault="009F6962" w:rsidP="009F6962">
      <w:pPr>
        <w:rPr>
          <w:rFonts w:ascii="Arial" w:hAnsi="Arial" w:cs="Arial"/>
          <w:b/>
          <w:bCs/>
          <w:sz w:val="24"/>
          <w:szCs w:val="24"/>
        </w:rPr>
      </w:pPr>
      <w:r w:rsidRPr="009F6962">
        <w:rPr>
          <w:rFonts w:ascii="Arial" w:hAnsi="Arial" w:cs="Arial"/>
          <w:b/>
          <w:bCs/>
          <w:sz w:val="24"/>
          <w:szCs w:val="24"/>
        </w:rPr>
        <w:t>Key Responsibilities</w:t>
      </w:r>
    </w:p>
    <w:p w14:paraId="215FCE67" w14:textId="77777777" w:rsidR="004719F5" w:rsidRDefault="004719F5" w:rsidP="004719F5">
      <w:pPr>
        <w:pStyle w:val="ListParagraph"/>
        <w:numPr>
          <w:ilvl w:val="0"/>
          <w:numId w:val="14"/>
        </w:numPr>
        <w:rPr>
          <w:rFonts w:ascii="Arial" w:hAnsi="Arial" w:cs="Arial"/>
          <w:sz w:val="24"/>
          <w:szCs w:val="24"/>
        </w:rPr>
      </w:pPr>
      <w:r w:rsidRPr="004719F5">
        <w:rPr>
          <w:rFonts w:ascii="Arial" w:hAnsi="Arial" w:cs="Arial"/>
          <w:sz w:val="24"/>
          <w:szCs w:val="24"/>
        </w:rPr>
        <w:t xml:space="preserve">Effectively invigilate and steward the Bussing Out exhibition, setting up / resetting the installation to ensure all visitors experience a professional, well-run, and impactful installation </w:t>
      </w:r>
    </w:p>
    <w:p w14:paraId="467F6FCC" w14:textId="77777777" w:rsidR="004719F5" w:rsidRDefault="004719F5" w:rsidP="004719F5">
      <w:pPr>
        <w:pStyle w:val="ListParagraph"/>
        <w:rPr>
          <w:rFonts w:ascii="Arial" w:hAnsi="Arial" w:cs="Arial"/>
          <w:sz w:val="24"/>
          <w:szCs w:val="24"/>
        </w:rPr>
      </w:pPr>
    </w:p>
    <w:p w14:paraId="3A295D0C" w14:textId="77777777" w:rsidR="004719F5" w:rsidRDefault="004719F5" w:rsidP="004719F5">
      <w:pPr>
        <w:pStyle w:val="ListParagraph"/>
        <w:numPr>
          <w:ilvl w:val="0"/>
          <w:numId w:val="14"/>
        </w:numPr>
        <w:rPr>
          <w:rFonts w:ascii="Arial" w:hAnsi="Arial" w:cs="Arial"/>
          <w:sz w:val="24"/>
          <w:szCs w:val="24"/>
        </w:rPr>
      </w:pPr>
      <w:r w:rsidRPr="004719F5">
        <w:rPr>
          <w:rFonts w:ascii="Arial" w:hAnsi="Arial" w:cs="Arial"/>
          <w:sz w:val="24"/>
          <w:szCs w:val="24"/>
        </w:rPr>
        <w:t xml:space="preserve">Plan and deliver simple, drop-in creative workshops linked to the exhibition’s themes and content, which visitors to the installation can take part in </w:t>
      </w:r>
    </w:p>
    <w:p w14:paraId="5FE37305" w14:textId="77777777" w:rsidR="004719F5" w:rsidRPr="004719F5" w:rsidRDefault="004719F5" w:rsidP="004719F5">
      <w:pPr>
        <w:pStyle w:val="ListParagraph"/>
        <w:rPr>
          <w:rFonts w:ascii="Arial" w:hAnsi="Arial" w:cs="Arial"/>
          <w:sz w:val="24"/>
          <w:szCs w:val="24"/>
        </w:rPr>
      </w:pPr>
    </w:p>
    <w:p w14:paraId="00AE7064" w14:textId="77777777" w:rsidR="004719F5" w:rsidRDefault="004719F5" w:rsidP="004719F5">
      <w:pPr>
        <w:pStyle w:val="ListParagraph"/>
        <w:numPr>
          <w:ilvl w:val="0"/>
          <w:numId w:val="14"/>
        </w:numPr>
        <w:rPr>
          <w:rFonts w:ascii="Arial" w:hAnsi="Arial" w:cs="Arial"/>
          <w:sz w:val="24"/>
          <w:szCs w:val="24"/>
        </w:rPr>
      </w:pPr>
      <w:r w:rsidRPr="004719F5">
        <w:rPr>
          <w:rFonts w:ascii="Arial" w:hAnsi="Arial" w:cs="Arial"/>
          <w:sz w:val="24"/>
          <w:szCs w:val="24"/>
        </w:rPr>
        <w:t xml:space="preserve">Ensure workshops are welcoming, accessible, and inclusive. </w:t>
      </w:r>
    </w:p>
    <w:p w14:paraId="3F1A6221" w14:textId="77777777" w:rsidR="004719F5" w:rsidRPr="004719F5" w:rsidRDefault="004719F5" w:rsidP="004719F5">
      <w:pPr>
        <w:pStyle w:val="ListParagraph"/>
        <w:rPr>
          <w:rFonts w:ascii="Arial" w:hAnsi="Arial" w:cs="Arial"/>
          <w:sz w:val="24"/>
          <w:szCs w:val="24"/>
        </w:rPr>
      </w:pPr>
    </w:p>
    <w:p w14:paraId="383DA29B" w14:textId="77777777" w:rsidR="005C3325" w:rsidRDefault="004719F5" w:rsidP="005C3325">
      <w:pPr>
        <w:pStyle w:val="ListParagraph"/>
        <w:numPr>
          <w:ilvl w:val="0"/>
          <w:numId w:val="14"/>
        </w:numPr>
        <w:rPr>
          <w:rFonts w:ascii="Arial" w:hAnsi="Arial" w:cs="Arial"/>
          <w:sz w:val="24"/>
          <w:szCs w:val="24"/>
        </w:rPr>
      </w:pPr>
      <w:r w:rsidRPr="004719F5">
        <w:rPr>
          <w:rFonts w:ascii="Arial" w:hAnsi="Arial" w:cs="Arial"/>
          <w:sz w:val="24"/>
          <w:szCs w:val="24"/>
        </w:rPr>
        <w:t xml:space="preserve">Collaborate with the Bussing Out Tour Producer and wider Bussing Out project team to integrate oral histories into the overall heritage experience. The wider project team will provide workshops to the public in oral history collection. The workshop facilitators will receive training in this and be able to support this work when the wider project team are not on site. </w:t>
      </w:r>
    </w:p>
    <w:p w14:paraId="2F93E4B5" w14:textId="77777777" w:rsidR="005C3325" w:rsidRPr="005C3325" w:rsidRDefault="005C3325" w:rsidP="005C3325">
      <w:pPr>
        <w:pStyle w:val="ListParagraph"/>
        <w:rPr>
          <w:rFonts w:ascii="Arial" w:hAnsi="Arial" w:cs="Arial"/>
          <w:sz w:val="24"/>
          <w:szCs w:val="24"/>
        </w:rPr>
      </w:pPr>
    </w:p>
    <w:p w14:paraId="283A24DD" w14:textId="377C57B6" w:rsidR="004719F5" w:rsidRPr="005C3325" w:rsidRDefault="004719F5" w:rsidP="005C3325">
      <w:pPr>
        <w:pStyle w:val="ListParagraph"/>
        <w:numPr>
          <w:ilvl w:val="0"/>
          <w:numId w:val="14"/>
        </w:numPr>
        <w:rPr>
          <w:rFonts w:ascii="Arial" w:hAnsi="Arial" w:cs="Arial"/>
          <w:sz w:val="24"/>
          <w:szCs w:val="24"/>
        </w:rPr>
      </w:pPr>
      <w:r w:rsidRPr="005C3325">
        <w:rPr>
          <w:rFonts w:ascii="Arial" w:hAnsi="Arial" w:cs="Arial"/>
          <w:sz w:val="24"/>
          <w:szCs w:val="24"/>
        </w:rPr>
        <w:t xml:space="preserve">Support evaluation and documentation processes. </w:t>
      </w:r>
    </w:p>
    <w:p w14:paraId="22459E0A" w14:textId="77777777" w:rsidR="009F6962" w:rsidRPr="009F6962" w:rsidRDefault="00B24008" w:rsidP="009F6962">
      <w:pPr>
        <w:rPr>
          <w:rFonts w:ascii="Arial" w:hAnsi="Arial" w:cs="Arial"/>
          <w:sz w:val="24"/>
          <w:szCs w:val="24"/>
        </w:rPr>
      </w:pPr>
      <w:r w:rsidRPr="00B24008">
        <w:rPr>
          <w:rFonts w:ascii="Arial" w:hAnsi="Arial" w:cs="Arial"/>
          <w:noProof/>
          <w:sz w:val="24"/>
          <w:szCs w:val="24"/>
        </w:rPr>
        <w:pict w14:anchorId="32DE3AF5">
          <v:rect id="_x0000_i1027" alt="" style="width:451.3pt;height:.05pt;mso-width-percent:0;mso-height-percent:0;mso-width-percent:0;mso-height-percent:0" o:hralign="center" o:hrstd="t" o:hr="t" fillcolor="#a0a0a0" stroked="f"/>
        </w:pict>
      </w:r>
    </w:p>
    <w:p w14:paraId="49427891" w14:textId="09C2E17A" w:rsidR="005C3325" w:rsidRPr="005C3325" w:rsidRDefault="009F6962" w:rsidP="005C3325">
      <w:pPr>
        <w:rPr>
          <w:rFonts w:ascii="Arial" w:hAnsi="Arial" w:cs="Arial"/>
          <w:b/>
          <w:bCs/>
          <w:sz w:val="24"/>
          <w:szCs w:val="24"/>
        </w:rPr>
      </w:pPr>
      <w:r w:rsidRPr="009F6962">
        <w:rPr>
          <w:rFonts w:ascii="Arial" w:hAnsi="Arial" w:cs="Arial"/>
          <w:b/>
          <w:bCs/>
          <w:sz w:val="24"/>
          <w:szCs w:val="24"/>
        </w:rPr>
        <w:t>Essential Experience &amp; Skills</w:t>
      </w:r>
    </w:p>
    <w:p w14:paraId="5821AF57" w14:textId="77777777" w:rsidR="005C3325" w:rsidRDefault="005C3325" w:rsidP="005C3325">
      <w:pPr>
        <w:pStyle w:val="Default"/>
        <w:numPr>
          <w:ilvl w:val="0"/>
          <w:numId w:val="16"/>
        </w:numPr>
        <w:spacing w:after="203"/>
        <w:rPr>
          <w:sz w:val="23"/>
          <w:szCs w:val="23"/>
        </w:rPr>
      </w:pPr>
      <w:r>
        <w:rPr>
          <w:sz w:val="23"/>
          <w:szCs w:val="23"/>
        </w:rPr>
        <w:t xml:space="preserve">Experience designing and delivering workshops, particularly within community, heritage, or cultural contexts. </w:t>
      </w:r>
    </w:p>
    <w:p w14:paraId="29A7D9A0" w14:textId="77777777" w:rsidR="005C3325" w:rsidRDefault="005C3325" w:rsidP="005C3325">
      <w:pPr>
        <w:pStyle w:val="Default"/>
        <w:numPr>
          <w:ilvl w:val="0"/>
          <w:numId w:val="16"/>
        </w:numPr>
        <w:spacing w:after="203"/>
        <w:rPr>
          <w:sz w:val="23"/>
          <w:szCs w:val="23"/>
        </w:rPr>
      </w:pPr>
      <w:r w:rsidRPr="005C3325">
        <w:rPr>
          <w:sz w:val="23"/>
          <w:szCs w:val="23"/>
        </w:rPr>
        <w:t xml:space="preserve">Familiarity with working alongside archives and heritage collections. </w:t>
      </w:r>
    </w:p>
    <w:p w14:paraId="49C41A91" w14:textId="77777777" w:rsidR="005C3325" w:rsidRDefault="005C3325" w:rsidP="005C3325">
      <w:pPr>
        <w:pStyle w:val="Default"/>
        <w:numPr>
          <w:ilvl w:val="0"/>
          <w:numId w:val="16"/>
        </w:numPr>
        <w:spacing w:after="203"/>
        <w:rPr>
          <w:sz w:val="23"/>
          <w:szCs w:val="23"/>
        </w:rPr>
      </w:pPr>
      <w:r w:rsidRPr="005C3325">
        <w:rPr>
          <w:sz w:val="23"/>
          <w:szCs w:val="23"/>
        </w:rPr>
        <w:t xml:space="preserve">Experience engaging with diverse and underrepresented communities. </w:t>
      </w:r>
    </w:p>
    <w:p w14:paraId="4DA2DD20" w14:textId="00835798" w:rsidR="005C3325" w:rsidRPr="005C3325" w:rsidRDefault="005C3325" w:rsidP="005C3325">
      <w:pPr>
        <w:pStyle w:val="Default"/>
        <w:numPr>
          <w:ilvl w:val="0"/>
          <w:numId w:val="16"/>
        </w:numPr>
        <w:spacing w:after="203"/>
        <w:rPr>
          <w:sz w:val="23"/>
          <w:szCs w:val="23"/>
        </w:rPr>
      </w:pPr>
      <w:r w:rsidRPr="005C3325">
        <w:rPr>
          <w:sz w:val="23"/>
          <w:szCs w:val="23"/>
        </w:rPr>
        <w:t xml:space="preserve">Excellent facilitation, communication, and interpersonal skills. </w:t>
      </w:r>
    </w:p>
    <w:p w14:paraId="7C09E804" w14:textId="04BCCEEA" w:rsidR="005C3325" w:rsidRDefault="005C3325" w:rsidP="005C3325">
      <w:pPr>
        <w:pStyle w:val="Default"/>
        <w:numPr>
          <w:ilvl w:val="0"/>
          <w:numId w:val="10"/>
        </w:numPr>
        <w:rPr>
          <w:sz w:val="23"/>
          <w:szCs w:val="23"/>
        </w:rPr>
      </w:pPr>
      <w:r>
        <w:rPr>
          <w:sz w:val="23"/>
          <w:szCs w:val="23"/>
        </w:rPr>
        <w:t xml:space="preserve">Ability to work in </w:t>
      </w:r>
      <w:r w:rsidR="005A215A">
        <w:rPr>
          <w:sz w:val="23"/>
          <w:szCs w:val="23"/>
        </w:rPr>
        <w:t>Southall</w:t>
      </w:r>
      <w:r>
        <w:rPr>
          <w:sz w:val="23"/>
          <w:szCs w:val="23"/>
        </w:rPr>
        <w:t xml:space="preserve"> during the exhibition opening period </w:t>
      </w:r>
    </w:p>
    <w:p w14:paraId="0C627E8C" w14:textId="77777777" w:rsidR="009F6962" w:rsidRPr="009F6962" w:rsidRDefault="00B24008" w:rsidP="009F6962">
      <w:pPr>
        <w:rPr>
          <w:rFonts w:ascii="Arial" w:hAnsi="Arial" w:cs="Arial"/>
          <w:sz w:val="24"/>
          <w:szCs w:val="24"/>
        </w:rPr>
      </w:pPr>
      <w:r w:rsidRPr="00B24008">
        <w:rPr>
          <w:rFonts w:ascii="Arial" w:hAnsi="Arial" w:cs="Arial"/>
          <w:noProof/>
          <w:sz w:val="24"/>
          <w:szCs w:val="24"/>
        </w:rPr>
        <w:pict w14:anchorId="3DD5B2B0">
          <v:rect id="_x0000_i1026" alt="" style="width:451.3pt;height:.05pt;mso-width-percent:0;mso-height-percent:0;mso-width-percent:0;mso-height-percent:0" o:hralign="center" o:hrstd="t" o:hr="t" fillcolor="#a0a0a0" stroked="f"/>
        </w:pict>
      </w:r>
    </w:p>
    <w:p w14:paraId="3D360EDA" w14:textId="77777777" w:rsidR="00DA4EC3" w:rsidRDefault="009F6962" w:rsidP="00DA4EC3">
      <w:pPr>
        <w:rPr>
          <w:rFonts w:ascii="Arial" w:hAnsi="Arial" w:cs="Arial"/>
          <w:b/>
          <w:bCs/>
          <w:sz w:val="24"/>
          <w:szCs w:val="24"/>
        </w:rPr>
      </w:pPr>
      <w:r w:rsidRPr="009F6962">
        <w:rPr>
          <w:rFonts w:ascii="Arial" w:hAnsi="Arial" w:cs="Arial"/>
          <w:b/>
          <w:bCs/>
          <w:sz w:val="24"/>
          <w:szCs w:val="24"/>
        </w:rPr>
        <w:t>Desirable</w:t>
      </w:r>
    </w:p>
    <w:p w14:paraId="195644E8" w14:textId="77777777" w:rsidR="00DA4EC3" w:rsidRPr="00DA4EC3" w:rsidRDefault="00DA4EC3" w:rsidP="00DA4EC3">
      <w:pPr>
        <w:pStyle w:val="ListParagraph"/>
        <w:numPr>
          <w:ilvl w:val="0"/>
          <w:numId w:val="18"/>
        </w:numPr>
        <w:rPr>
          <w:rFonts w:ascii="Arial" w:hAnsi="Arial" w:cs="Arial"/>
          <w:b/>
          <w:bCs/>
          <w:sz w:val="24"/>
          <w:szCs w:val="24"/>
        </w:rPr>
      </w:pPr>
      <w:r w:rsidRPr="00DA4EC3">
        <w:rPr>
          <w:rFonts w:ascii="Arial" w:hAnsi="Arial" w:cs="Arial"/>
          <w:sz w:val="24"/>
          <w:szCs w:val="24"/>
        </w:rPr>
        <w:t xml:space="preserve">Experience of working on National Lottery Heritage Fund (NLHF) projects. </w:t>
      </w:r>
    </w:p>
    <w:p w14:paraId="5B9959C3" w14:textId="77777777" w:rsidR="00DA4EC3" w:rsidRPr="00DA4EC3" w:rsidRDefault="00DA4EC3" w:rsidP="00DA4EC3">
      <w:pPr>
        <w:pStyle w:val="ListParagraph"/>
        <w:rPr>
          <w:rFonts w:ascii="Arial" w:hAnsi="Arial" w:cs="Arial"/>
          <w:b/>
          <w:bCs/>
          <w:sz w:val="24"/>
          <w:szCs w:val="24"/>
        </w:rPr>
      </w:pPr>
    </w:p>
    <w:p w14:paraId="08770A01" w14:textId="77777777" w:rsidR="00DA4EC3" w:rsidRPr="00DA4EC3" w:rsidRDefault="00DA4EC3" w:rsidP="00DA4EC3">
      <w:pPr>
        <w:pStyle w:val="ListParagraph"/>
        <w:numPr>
          <w:ilvl w:val="0"/>
          <w:numId w:val="18"/>
        </w:numPr>
        <w:rPr>
          <w:rFonts w:ascii="Arial" w:hAnsi="Arial" w:cs="Arial"/>
          <w:b/>
          <w:bCs/>
          <w:sz w:val="24"/>
          <w:szCs w:val="24"/>
        </w:rPr>
      </w:pPr>
      <w:r w:rsidRPr="00DA4EC3">
        <w:rPr>
          <w:rFonts w:ascii="Arial" w:hAnsi="Arial" w:cs="Arial"/>
          <w:sz w:val="24"/>
          <w:szCs w:val="24"/>
        </w:rPr>
        <w:lastRenderedPageBreak/>
        <w:t xml:space="preserve">Oral history knowledge, including around collecting, recording and editing, and the ethics, consent, and safeguarding in oral history and heritage work. </w:t>
      </w:r>
    </w:p>
    <w:p w14:paraId="59C7819B" w14:textId="77777777" w:rsidR="00DA4EC3" w:rsidRPr="00DA4EC3" w:rsidRDefault="00DA4EC3" w:rsidP="00DA4EC3">
      <w:pPr>
        <w:pStyle w:val="ListParagraph"/>
        <w:rPr>
          <w:rFonts w:ascii="Arial" w:hAnsi="Arial" w:cs="Arial"/>
          <w:sz w:val="24"/>
          <w:szCs w:val="24"/>
        </w:rPr>
      </w:pPr>
    </w:p>
    <w:p w14:paraId="48F97692" w14:textId="77777777" w:rsidR="00DA4EC3" w:rsidRPr="00DA4EC3" w:rsidRDefault="00DA4EC3" w:rsidP="00DA4EC3">
      <w:pPr>
        <w:pStyle w:val="ListParagraph"/>
        <w:numPr>
          <w:ilvl w:val="0"/>
          <w:numId w:val="18"/>
        </w:numPr>
        <w:rPr>
          <w:rFonts w:ascii="Arial" w:hAnsi="Arial" w:cs="Arial"/>
          <w:b/>
          <w:bCs/>
          <w:sz w:val="24"/>
          <w:szCs w:val="24"/>
        </w:rPr>
      </w:pPr>
      <w:r w:rsidRPr="00DA4EC3">
        <w:rPr>
          <w:rFonts w:ascii="Arial" w:hAnsi="Arial" w:cs="Arial"/>
          <w:sz w:val="24"/>
          <w:szCs w:val="24"/>
        </w:rPr>
        <w:t xml:space="preserve">Experience using audio recording equipment </w:t>
      </w:r>
    </w:p>
    <w:p w14:paraId="25468D57" w14:textId="77777777" w:rsidR="00DA4EC3" w:rsidRPr="00DA4EC3" w:rsidRDefault="00DA4EC3" w:rsidP="00DA4EC3">
      <w:pPr>
        <w:pStyle w:val="ListParagraph"/>
        <w:rPr>
          <w:rFonts w:ascii="Arial" w:hAnsi="Arial" w:cs="Arial"/>
          <w:sz w:val="24"/>
          <w:szCs w:val="24"/>
        </w:rPr>
      </w:pPr>
    </w:p>
    <w:p w14:paraId="17178669" w14:textId="77777777" w:rsidR="00DA4EC3" w:rsidRPr="00DA4EC3" w:rsidRDefault="00DA4EC3" w:rsidP="00DA4EC3">
      <w:pPr>
        <w:pStyle w:val="ListParagraph"/>
        <w:numPr>
          <w:ilvl w:val="0"/>
          <w:numId w:val="18"/>
        </w:numPr>
        <w:rPr>
          <w:rFonts w:ascii="Arial" w:hAnsi="Arial" w:cs="Arial"/>
          <w:b/>
          <w:bCs/>
          <w:sz w:val="24"/>
          <w:szCs w:val="24"/>
        </w:rPr>
      </w:pPr>
      <w:r w:rsidRPr="00DA4EC3">
        <w:rPr>
          <w:rFonts w:ascii="Arial" w:hAnsi="Arial" w:cs="Arial"/>
          <w:sz w:val="24"/>
          <w:szCs w:val="24"/>
        </w:rPr>
        <w:t xml:space="preserve">Knowledge of access and inclusion best practices. </w:t>
      </w:r>
    </w:p>
    <w:p w14:paraId="7C8C3046" w14:textId="77777777" w:rsidR="00DA4EC3" w:rsidRPr="00DA4EC3" w:rsidRDefault="00DA4EC3" w:rsidP="00DA4EC3">
      <w:pPr>
        <w:pStyle w:val="ListParagraph"/>
        <w:rPr>
          <w:rFonts w:ascii="Arial" w:hAnsi="Arial" w:cs="Arial"/>
          <w:sz w:val="24"/>
          <w:szCs w:val="24"/>
        </w:rPr>
      </w:pPr>
    </w:p>
    <w:p w14:paraId="4FEE0805" w14:textId="484841F7" w:rsidR="00DA4EC3" w:rsidRPr="00DA4EC3" w:rsidRDefault="00DA4EC3" w:rsidP="00DA4EC3">
      <w:pPr>
        <w:pStyle w:val="ListParagraph"/>
        <w:numPr>
          <w:ilvl w:val="0"/>
          <w:numId w:val="18"/>
        </w:numPr>
        <w:rPr>
          <w:rFonts w:ascii="Arial" w:hAnsi="Arial" w:cs="Arial"/>
          <w:b/>
          <w:bCs/>
          <w:sz w:val="24"/>
          <w:szCs w:val="24"/>
        </w:rPr>
      </w:pPr>
      <w:r w:rsidRPr="00DA4EC3">
        <w:rPr>
          <w:rFonts w:ascii="Arial" w:hAnsi="Arial" w:cs="Arial"/>
          <w:sz w:val="24"/>
          <w:szCs w:val="24"/>
        </w:rPr>
        <w:t xml:space="preserve">Familiarity with archiving oral histories for long-term access. </w:t>
      </w:r>
    </w:p>
    <w:p w14:paraId="7DBDBBD1" w14:textId="77777777" w:rsidR="009F6962" w:rsidRPr="009F6962" w:rsidRDefault="00B24008" w:rsidP="009F6962">
      <w:pPr>
        <w:rPr>
          <w:rFonts w:ascii="Arial" w:hAnsi="Arial" w:cs="Arial"/>
          <w:sz w:val="24"/>
          <w:szCs w:val="24"/>
        </w:rPr>
      </w:pPr>
      <w:r w:rsidRPr="00B24008">
        <w:rPr>
          <w:rFonts w:ascii="Arial" w:hAnsi="Arial" w:cs="Arial"/>
          <w:noProof/>
          <w:sz w:val="24"/>
          <w:szCs w:val="24"/>
        </w:rPr>
        <w:pict w14:anchorId="5F79A098">
          <v:rect id="_x0000_i1025" alt="" style="width:451.3pt;height:.05pt;mso-width-percent:0;mso-height-percent:0;mso-width-percent:0;mso-height-percent:0" o:hralign="center" o:hrstd="t" o:hr="t" fillcolor="#a0a0a0" stroked="f"/>
        </w:pict>
      </w:r>
    </w:p>
    <w:p w14:paraId="72DB2CBF" w14:textId="77777777" w:rsidR="009F6962" w:rsidRPr="009F6962" w:rsidRDefault="009F6962" w:rsidP="009F6962">
      <w:pPr>
        <w:rPr>
          <w:rFonts w:ascii="Arial" w:hAnsi="Arial" w:cs="Arial"/>
          <w:b/>
          <w:bCs/>
          <w:sz w:val="24"/>
          <w:szCs w:val="24"/>
        </w:rPr>
      </w:pPr>
      <w:r w:rsidRPr="009F6962">
        <w:rPr>
          <w:rFonts w:ascii="Arial" w:hAnsi="Arial" w:cs="Arial"/>
          <w:b/>
          <w:bCs/>
          <w:sz w:val="24"/>
          <w:szCs w:val="24"/>
        </w:rPr>
        <w:t>How to Apply</w:t>
      </w:r>
    </w:p>
    <w:p w14:paraId="5D5083E9" w14:textId="5CD0649A" w:rsidR="009F6962" w:rsidRDefault="006B05EB" w:rsidP="009F6962">
      <w:pPr>
        <w:rPr>
          <w:rFonts w:ascii="Arial" w:hAnsi="Arial" w:cs="Arial"/>
          <w:sz w:val="24"/>
          <w:szCs w:val="24"/>
        </w:rPr>
      </w:pPr>
      <w:r w:rsidRPr="006B05EB">
        <w:rPr>
          <w:rFonts w:ascii="Arial" w:hAnsi="Arial" w:cs="Arial"/>
          <w:sz w:val="24"/>
          <w:szCs w:val="24"/>
        </w:rPr>
        <w:t xml:space="preserve">Please submit your CV and a short covering letter </w:t>
      </w:r>
      <w:r w:rsidR="00A57C4F">
        <w:rPr>
          <w:rFonts w:ascii="Arial" w:hAnsi="Arial" w:cs="Arial"/>
          <w:sz w:val="24"/>
          <w:szCs w:val="24"/>
        </w:rPr>
        <w:t xml:space="preserve">(max 400 words) </w:t>
      </w:r>
      <w:r w:rsidRPr="006B05EB">
        <w:rPr>
          <w:rFonts w:ascii="Arial" w:hAnsi="Arial" w:cs="Arial"/>
          <w:sz w:val="24"/>
          <w:szCs w:val="24"/>
        </w:rPr>
        <w:t xml:space="preserve">outlining your relevant experience, including any examples of previous relevant oral history or facilitation work, to </w:t>
      </w:r>
      <w:hyperlink r:id="rId7" w:history="1">
        <w:r w:rsidR="00A57C4F" w:rsidRPr="00CB1855">
          <w:rPr>
            <w:rStyle w:val="Hyperlink"/>
            <w:rFonts w:ascii="Arial" w:hAnsi="Arial" w:cs="Arial"/>
            <w:sz w:val="24"/>
            <w:szCs w:val="24"/>
          </w:rPr>
          <w:t>culture@ealing.gov.uk</w:t>
        </w:r>
      </w:hyperlink>
    </w:p>
    <w:p w14:paraId="461AA8CF" w14:textId="77777777" w:rsidR="00A57C4F" w:rsidRPr="006401D2" w:rsidRDefault="00A57C4F" w:rsidP="009F6962">
      <w:pPr>
        <w:rPr>
          <w:rFonts w:ascii="Arial" w:hAnsi="Arial" w:cs="Arial"/>
          <w:b/>
          <w:bCs/>
          <w:sz w:val="24"/>
          <w:szCs w:val="24"/>
        </w:rPr>
      </w:pPr>
    </w:p>
    <w:p w14:paraId="638B8B1D" w14:textId="24431D92" w:rsidR="00A16AD6" w:rsidRPr="00E4481E" w:rsidRDefault="00A16AD6" w:rsidP="009F6962">
      <w:pPr>
        <w:rPr>
          <w:rFonts w:ascii="Arial" w:hAnsi="Arial" w:cs="Arial"/>
        </w:rPr>
      </w:pPr>
    </w:p>
    <w:sectPr w:rsidR="00A16AD6" w:rsidRPr="00E4481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2B995" w14:textId="77777777" w:rsidR="00B24008" w:rsidRDefault="00B24008" w:rsidP="00B96236">
      <w:pPr>
        <w:spacing w:after="0" w:line="240" w:lineRule="auto"/>
      </w:pPr>
      <w:r>
        <w:separator/>
      </w:r>
    </w:p>
  </w:endnote>
  <w:endnote w:type="continuationSeparator" w:id="0">
    <w:p w14:paraId="6F054B1A" w14:textId="77777777" w:rsidR="00B24008" w:rsidRDefault="00B24008" w:rsidP="00B96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4186E" w14:textId="77777777" w:rsidR="00B24008" w:rsidRDefault="00B24008" w:rsidP="00B96236">
      <w:pPr>
        <w:spacing w:after="0" w:line="240" w:lineRule="auto"/>
      </w:pPr>
      <w:r>
        <w:separator/>
      </w:r>
    </w:p>
  </w:footnote>
  <w:footnote w:type="continuationSeparator" w:id="0">
    <w:p w14:paraId="080876EF" w14:textId="77777777" w:rsidR="00B24008" w:rsidRDefault="00B24008" w:rsidP="00B96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8CCB" w14:textId="203F0198" w:rsidR="00B96236" w:rsidRDefault="00A57C4F">
    <w:pPr>
      <w:pStyle w:val="Header"/>
    </w:pPr>
    <w:r w:rsidRPr="00DC4EF5">
      <w:rPr>
        <w:rFonts w:ascii="Arial" w:hAnsi="Arial" w:cs="Arial"/>
        <w:b/>
        <w:bCs/>
        <w:noProof/>
        <w:sz w:val="24"/>
        <w:szCs w:val="24"/>
        <w:u w:val="single"/>
      </w:rPr>
      <w:drawing>
        <wp:anchor distT="0" distB="0" distL="114300" distR="114300" simplePos="0" relativeHeight="251659264" behindDoc="0" locked="0" layoutInCell="1" allowOverlap="1" wp14:anchorId="41360E89" wp14:editId="35B20E41">
          <wp:simplePos x="0" y="0"/>
          <wp:positionH relativeFrom="column">
            <wp:posOffset>4664710</wp:posOffset>
          </wp:positionH>
          <wp:positionV relativeFrom="paragraph">
            <wp:posOffset>-51647</wp:posOffset>
          </wp:positionV>
          <wp:extent cx="880110" cy="658495"/>
          <wp:effectExtent l="0" t="0" r="0" b="1905"/>
          <wp:wrapTopAndBottom/>
          <wp:docPr id="1487476121" name="Picture 4" descr="A black text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88339" name="Picture 4" descr="A black text with a white background&#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0110" cy="6584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11C8370C" wp14:editId="590692B7">
          <wp:simplePos x="0" y="0"/>
          <wp:positionH relativeFrom="column">
            <wp:posOffset>719455</wp:posOffset>
          </wp:positionH>
          <wp:positionV relativeFrom="paragraph">
            <wp:posOffset>-177165</wp:posOffset>
          </wp:positionV>
          <wp:extent cx="1548765" cy="851535"/>
          <wp:effectExtent l="0" t="0" r="0" b="0"/>
          <wp:wrapTight wrapText="bothSides">
            <wp:wrapPolygon edited="0">
              <wp:start x="4782" y="1933"/>
              <wp:lineTo x="3897" y="2899"/>
              <wp:lineTo x="2303" y="6121"/>
              <wp:lineTo x="2303" y="9342"/>
              <wp:lineTo x="3011" y="12886"/>
              <wp:lineTo x="3720" y="18040"/>
              <wp:lineTo x="3720" y="18362"/>
              <wp:lineTo x="12044" y="19329"/>
              <wp:lineTo x="14701" y="19329"/>
              <wp:lineTo x="19306" y="18362"/>
              <wp:lineTo x="19306" y="7732"/>
              <wp:lineTo x="10096" y="3866"/>
              <wp:lineTo x="6731" y="1933"/>
              <wp:lineTo x="4782" y="1933"/>
            </wp:wrapPolygon>
          </wp:wrapTight>
          <wp:docPr id="99870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07216" name="Picture 998707216"/>
                  <pic:cNvPicPr/>
                </pic:nvPicPr>
                <pic:blipFill>
                  <a:blip r:embed="rId2">
                    <a:extLst>
                      <a:ext uri="{28A0092B-C50C-407E-A947-70E740481C1C}">
                        <a14:useLocalDpi xmlns:a14="http://schemas.microsoft.com/office/drawing/2010/main" val="0"/>
                      </a:ext>
                    </a:extLst>
                  </a:blip>
                  <a:stretch>
                    <a:fillRect/>
                  </a:stretch>
                </pic:blipFill>
                <pic:spPr>
                  <a:xfrm>
                    <a:off x="0" y="0"/>
                    <a:ext cx="1548765" cy="8515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597FD648" wp14:editId="5B28BDA9">
          <wp:simplePos x="0" y="0"/>
          <wp:positionH relativeFrom="column">
            <wp:posOffset>2641389</wp:posOffset>
          </wp:positionH>
          <wp:positionV relativeFrom="page">
            <wp:posOffset>558800</wp:posOffset>
          </wp:positionV>
          <wp:extent cx="1591310" cy="338455"/>
          <wp:effectExtent l="0" t="0" r="0" b="4445"/>
          <wp:wrapTopAndBottom/>
          <wp:docPr id="1321588324" name="Picture 11" descr="http://assetbank.bradford.ac.uk/assetbank-bradford/servlet/display?file=a9670fe3542b60fe26e81d94fafebb4a4c7e2701ad9a71d29d5323be11c8e5da77a2068cd7812cea377198619f7962338ef8b3f3140e0b8e392b8d1fd71f41d9e1479b4d50285c2f6a1b3ec9716ca13ae772265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3">
                    <a:extLst>
                      <a:ext uri="{28A0092B-C50C-407E-A947-70E740481C1C}">
                        <a14:useLocalDpi xmlns:a14="http://schemas.microsoft.com/office/drawing/2010/main" val="0"/>
                      </a:ext>
                    </a:extLst>
                  </a:blip>
                  <a:stretch>
                    <a:fillRect/>
                  </a:stretch>
                </pic:blipFill>
                <pic:spPr>
                  <a:xfrm>
                    <a:off x="0" y="0"/>
                    <a:ext cx="1591310" cy="338455"/>
                  </a:xfrm>
                  <a:prstGeom prst="rect">
                    <a:avLst/>
                  </a:prstGeom>
                </pic:spPr>
              </pic:pic>
            </a:graphicData>
          </a:graphic>
          <wp14:sizeRelH relativeFrom="margin">
            <wp14:pctWidth>0</wp14:pctWidth>
          </wp14:sizeRelH>
          <wp14:sizeRelV relativeFrom="margin">
            <wp14:pctHeight>0</wp14:pctHeight>
          </wp14:sizeRelV>
        </wp:anchor>
      </w:drawing>
    </w:r>
    <w:r w:rsidR="00B9623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1629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88472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2E4259"/>
    <w:multiLevelType w:val="hybridMultilevel"/>
    <w:tmpl w:val="08A61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C1B24"/>
    <w:multiLevelType w:val="multilevel"/>
    <w:tmpl w:val="B6CE6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64FD5"/>
    <w:multiLevelType w:val="multilevel"/>
    <w:tmpl w:val="E89C4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3F66B3"/>
    <w:multiLevelType w:val="multilevel"/>
    <w:tmpl w:val="5268F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31263C"/>
    <w:multiLevelType w:val="multilevel"/>
    <w:tmpl w:val="25CE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509C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9DB7043"/>
    <w:multiLevelType w:val="hybridMultilevel"/>
    <w:tmpl w:val="2BDA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344057"/>
    <w:multiLevelType w:val="hybridMultilevel"/>
    <w:tmpl w:val="F574E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53B39"/>
    <w:multiLevelType w:val="hybridMultilevel"/>
    <w:tmpl w:val="BCE8C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2B96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C253DE7"/>
    <w:multiLevelType w:val="multilevel"/>
    <w:tmpl w:val="2052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393410"/>
    <w:multiLevelType w:val="multilevel"/>
    <w:tmpl w:val="17E2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49009F"/>
    <w:multiLevelType w:val="hybridMultilevel"/>
    <w:tmpl w:val="E8B29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B3160D"/>
    <w:multiLevelType w:val="multilevel"/>
    <w:tmpl w:val="30DA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29136F"/>
    <w:multiLevelType w:val="hybridMultilevel"/>
    <w:tmpl w:val="69D80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431C83"/>
    <w:multiLevelType w:val="multilevel"/>
    <w:tmpl w:val="ECE8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5769576">
    <w:abstractNumId w:val="9"/>
  </w:num>
  <w:num w:numId="2" w16cid:durableId="875390712">
    <w:abstractNumId w:val="6"/>
  </w:num>
  <w:num w:numId="3" w16cid:durableId="728383732">
    <w:abstractNumId w:val="15"/>
  </w:num>
  <w:num w:numId="4" w16cid:durableId="1380860627">
    <w:abstractNumId w:val="3"/>
  </w:num>
  <w:num w:numId="5" w16cid:durableId="1232693774">
    <w:abstractNumId w:val="14"/>
  </w:num>
  <w:num w:numId="6" w16cid:durableId="1336417059">
    <w:abstractNumId w:val="5"/>
  </w:num>
  <w:num w:numId="7" w16cid:durableId="911546222">
    <w:abstractNumId w:val="4"/>
  </w:num>
  <w:num w:numId="8" w16cid:durableId="1939212172">
    <w:abstractNumId w:val="10"/>
  </w:num>
  <w:num w:numId="9" w16cid:durableId="246958347">
    <w:abstractNumId w:val="13"/>
  </w:num>
  <w:num w:numId="10" w16cid:durableId="1039740159">
    <w:abstractNumId w:val="12"/>
  </w:num>
  <w:num w:numId="11" w16cid:durableId="1290864690">
    <w:abstractNumId w:val="17"/>
  </w:num>
  <w:num w:numId="12" w16cid:durableId="1072046118">
    <w:abstractNumId w:val="1"/>
  </w:num>
  <w:num w:numId="13" w16cid:durableId="521169398">
    <w:abstractNumId w:val="7"/>
  </w:num>
  <w:num w:numId="14" w16cid:durableId="1623880084">
    <w:abstractNumId w:val="2"/>
  </w:num>
  <w:num w:numId="15" w16cid:durableId="2104106158">
    <w:abstractNumId w:val="11"/>
  </w:num>
  <w:num w:numId="16" w16cid:durableId="213154653">
    <w:abstractNumId w:val="16"/>
  </w:num>
  <w:num w:numId="17" w16cid:durableId="301156276">
    <w:abstractNumId w:val="0"/>
  </w:num>
  <w:num w:numId="18" w16cid:durableId="16183694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1E"/>
    <w:rsid w:val="000769A5"/>
    <w:rsid w:val="00133371"/>
    <w:rsid w:val="0014270B"/>
    <w:rsid w:val="001670A8"/>
    <w:rsid w:val="001A2597"/>
    <w:rsid w:val="001D75BE"/>
    <w:rsid w:val="001E3144"/>
    <w:rsid w:val="001E6149"/>
    <w:rsid w:val="001F116D"/>
    <w:rsid w:val="00204318"/>
    <w:rsid w:val="002C144C"/>
    <w:rsid w:val="002C6AE7"/>
    <w:rsid w:val="002D04A6"/>
    <w:rsid w:val="002E1C2C"/>
    <w:rsid w:val="00332638"/>
    <w:rsid w:val="00393D4E"/>
    <w:rsid w:val="003C24EA"/>
    <w:rsid w:val="003F796C"/>
    <w:rsid w:val="004132DA"/>
    <w:rsid w:val="004542C9"/>
    <w:rsid w:val="004719F5"/>
    <w:rsid w:val="004D2F06"/>
    <w:rsid w:val="00542134"/>
    <w:rsid w:val="005A215A"/>
    <w:rsid w:val="005A5131"/>
    <w:rsid w:val="005C3325"/>
    <w:rsid w:val="006401D2"/>
    <w:rsid w:val="006701CE"/>
    <w:rsid w:val="006B05EB"/>
    <w:rsid w:val="006C3D62"/>
    <w:rsid w:val="00703076"/>
    <w:rsid w:val="00742DA2"/>
    <w:rsid w:val="00760CAA"/>
    <w:rsid w:val="00772160"/>
    <w:rsid w:val="00776F8B"/>
    <w:rsid w:val="0078159A"/>
    <w:rsid w:val="0078771B"/>
    <w:rsid w:val="007900A3"/>
    <w:rsid w:val="008108CA"/>
    <w:rsid w:val="0088796F"/>
    <w:rsid w:val="008A3096"/>
    <w:rsid w:val="008C230E"/>
    <w:rsid w:val="008D4EE9"/>
    <w:rsid w:val="0091154C"/>
    <w:rsid w:val="00944796"/>
    <w:rsid w:val="009C62C9"/>
    <w:rsid w:val="009F6962"/>
    <w:rsid w:val="00A123E8"/>
    <w:rsid w:val="00A16AD6"/>
    <w:rsid w:val="00A26FD3"/>
    <w:rsid w:val="00A57C4F"/>
    <w:rsid w:val="00A81120"/>
    <w:rsid w:val="00AB502D"/>
    <w:rsid w:val="00AD0781"/>
    <w:rsid w:val="00B24008"/>
    <w:rsid w:val="00B96236"/>
    <w:rsid w:val="00BE6EBE"/>
    <w:rsid w:val="00C03076"/>
    <w:rsid w:val="00C116F2"/>
    <w:rsid w:val="00C81819"/>
    <w:rsid w:val="00CB7E84"/>
    <w:rsid w:val="00CC3566"/>
    <w:rsid w:val="00CE1D14"/>
    <w:rsid w:val="00CE6442"/>
    <w:rsid w:val="00CF3C59"/>
    <w:rsid w:val="00D30786"/>
    <w:rsid w:val="00D6191D"/>
    <w:rsid w:val="00D6763C"/>
    <w:rsid w:val="00D84442"/>
    <w:rsid w:val="00DA4EC3"/>
    <w:rsid w:val="00DB7CEF"/>
    <w:rsid w:val="00DD32E3"/>
    <w:rsid w:val="00E14623"/>
    <w:rsid w:val="00E4481E"/>
    <w:rsid w:val="00EA2D08"/>
    <w:rsid w:val="00EF7A74"/>
    <w:rsid w:val="00F567E1"/>
    <w:rsid w:val="00F80978"/>
    <w:rsid w:val="00F97C5B"/>
    <w:rsid w:val="00FB321D"/>
    <w:rsid w:val="00FC3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F375A"/>
  <w15:chartTrackingRefBased/>
  <w15:docId w15:val="{1D93FA96-4DB8-4B64-993A-72FEAB96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81E"/>
    <w:rPr>
      <w:rFonts w:eastAsiaTheme="majorEastAsia" w:cstheme="majorBidi"/>
      <w:color w:val="272727" w:themeColor="text1" w:themeTint="D8"/>
    </w:rPr>
  </w:style>
  <w:style w:type="paragraph" w:styleId="Title">
    <w:name w:val="Title"/>
    <w:basedOn w:val="Normal"/>
    <w:next w:val="Normal"/>
    <w:link w:val="TitleChar"/>
    <w:uiPriority w:val="10"/>
    <w:qFormat/>
    <w:rsid w:val="00E44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81E"/>
    <w:pPr>
      <w:spacing w:before="160"/>
      <w:jc w:val="center"/>
    </w:pPr>
    <w:rPr>
      <w:i/>
      <w:iCs/>
      <w:color w:val="404040" w:themeColor="text1" w:themeTint="BF"/>
    </w:rPr>
  </w:style>
  <w:style w:type="character" w:customStyle="1" w:styleId="QuoteChar">
    <w:name w:val="Quote Char"/>
    <w:basedOn w:val="DefaultParagraphFont"/>
    <w:link w:val="Quote"/>
    <w:uiPriority w:val="29"/>
    <w:rsid w:val="00E4481E"/>
    <w:rPr>
      <w:i/>
      <w:iCs/>
      <w:color w:val="404040" w:themeColor="text1" w:themeTint="BF"/>
    </w:rPr>
  </w:style>
  <w:style w:type="paragraph" w:styleId="ListParagraph">
    <w:name w:val="List Paragraph"/>
    <w:basedOn w:val="Normal"/>
    <w:uiPriority w:val="34"/>
    <w:qFormat/>
    <w:rsid w:val="00E4481E"/>
    <w:pPr>
      <w:ind w:left="720"/>
      <w:contextualSpacing/>
    </w:pPr>
  </w:style>
  <w:style w:type="character" w:styleId="IntenseEmphasis">
    <w:name w:val="Intense Emphasis"/>
    <w:basedOn w:val="DefaultParagraphFont"/>
    <w:uiPriority w:val="21"/>
    <w:qFormat/>
    <w:rsid w:val="00E4481E"/>
    <w:rPr>
      <w:i/>
      <w:iCs/>
      <w:color w:val="0F4761" w:themeColor="accent1" w:themeShade="BF"/>
    </w:rPr>
  </w:style>
  <w:style w:type="paragraph" w:styleId="IntenseQuote">
    <w:name w:val="Intense Quote"/>
    <w:basedOn w:val="Normal"/>
    <w:next w:val="Normal"/>
    <w:link w:val="IntenseQuoteChar"/>
    <w:uiPriority w:val="30"/>
    <w:qFormat/>
    <w:rsid w:val="00E44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81E"/>
    <w:rPr>
      <w:i/>
      <w:iCs/>
      <w:color w:val="0F4761" w:themeColor="accent1" w:themeShade="BF"/>
    </w:rPr>
  </w:style>
  <w:style w:type="character" w:styleId="IntenseReference">
    <w:name w:val="Intense Reference"/>
    <w:basedOn w:val="DefaultParagraphFont"/>
    <w:uiPriority w:val="32"/>
    <w:qFormat/>
    <w:rsid w:val="00E4481E"/>
    <w:rPr>
      <w:b/>
      <w:bCs/>
      <w:smallCaps/>
      <w:color w:val="0F4761" w:themeColor="accent1" w:themeShade="BF"/>
      <w:spacing w:val="5"/>
    </w:rPr>
  </w:style>
  <w:style w:type="character" w:styleId="Hyperlink">
    <w:name w:val="Hyperlink"/>
    <w:basedOn w:val="DefaultParagraphFont"/>
    <w:uiPriority w:val="99"/>
    <w:unhideWhenUsed/>
    <w:rsid w:val="00E4481E"/>
    <w:rPr>
      <w:color w:val="467886" w:themeColor="hyperlink"/>
      <w:u w:val="single"/>
    </w:rPr>
  </w:style>
  <w:style w:type="character" w:styleId="UnresolvedMention">
    <w:name w:val="Unresolved Mention"/>
    <w:basedOn w:val="DefaultParagraphFont"/>
    <w:uiPriority w:val="99"/>
    <w:semiHidden/>
    <w:unhideWhenUsed/>
    <w:rsid w:val="00E4481E"/>
    <w:rPr>
      <w:color w:val="605E5C"/>
      <w:shd w:val="clear" w:color="auto" w:fill="E1DFDD"/>
    </w:rPr>
  </w:style>
  <w:style w:type="character" w:styleId="CommentReference">
    <w:name w:val="annotation reference"/>
    <w:basedOn w:val="DefaultParagraphFont"/>
    <w:uiPriority w:val="99"/>
    <w:semiHidden/>
    <w:unhideWhenUsed/>
    <w:rsid w:val="00E4481E"/>
    <w:rPr>
      <w:sz w:val="16"/>
      <w:szCs w:val="16"/>
    </w:rPr>
  </w:style>
  <w:style w:type="paragraph" w:styleId="CommentText">
    <w:name w:val="annotation text"/>
    <w:basedOn w:val="Normal"/>
    <w:link w:val="CommentTextChar"/>
    <w:uiPriority w:val="99"/>
    <w:unhideWhenUsed/>
    <w:rsid w:val="00E4481E"/>
    <w:pPr>
      <w:spacing w:line="240" w:lineRule="auto"/>
    </w:pPr>
    <w:rPr>
      <w:sz w:val="20"/>
      <w:szCs w:val="20"/>
    </w:rPr>
  </w:style>
  <w:style w:type="character" w:customStyle="1" w:styleId="CommentTextChar">
    <w:name w:val="Comment Text Char"/>
    <w:basedOn w:val="DefaultParagraphFont"/>
    <w:link w:val="CommentText"/>
    <w:uiPriority w:val="99"/>
    <w:rsid w:val="00E4481E"/>
    <w:rPr>
      <w:sz w:val="20"/>
      <w:szCs w:val="20"/>
    </w:rPr>
  </w:style>
  <w:style w:type="paragraph" w:styleId="CommentSubject">
    <w:name w:val="annotation subject"/>
    <w:basedOn w:val="CommentText"/>
    <w:next w:val="CommentText"/>
    <w:link w:val="CommentSubjectChar"/>
    <w:uiPriority w:val="99"/>
    <w:semiHidden/>
    <w:unhideWhenUsed/>
    <w:rsid w:val="00E4481E"/>
    <w:rPr>
      <w:b/>
      <w:bCs/>
    </w:rPr>
  </w:style>
  <w:style w:type="character" w:customStyle="1" w:styleId="CommentSubjectChar">
    <w:name w:val="Comment Subject Char"/>
    <w:basedOn w:val="CommentTextChar"/>
    <w:link w:val="CommentSubject"/>
    <w:uiPriority w:val="99"/>
    <w:semiHidden/>
    <w:rsid w:val="00E4481E"/>
    <w:rPr>
      <w:b/>
      <w:bCs/>
      <w:sz w:val="20"/>
      <w:szCs w:val="20"/>
    </w:rPr>
  </w:style>
  <w:style w:type="paragraph" w:styleId="Header">
    <w:name w:val="header"/>
    <w:basedOn w:val="Normal"/>
    <w:link w:val="HeaderChar"/>
    <w:uiPriority w:val="99"/>
    <w:unhideWhenUsed/>
    <w:rsid w:val="00B962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236"/>
  </w:style>
  <w:style w:type="paragraph" w:styleId="Footer">
    <w:name w:val="footer"/>
    <w:basedOn w:val="Normal"/>
    <w:link w:val="FooterChar"/>
    <w:uiPriority w:val="99"/>
    <w:unhideWhenUsed/>
    <w:rsid w:val="00B962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236"/>
  </w:style>
  <w:style w:type="paragraph" w:customStyle="1" w:styleId="Default">
    <w:name w:val="Default"/>
    <w:rsid w:val="005C3325"/>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4087">
      <w:bodyDiv w:val="1"/>
      <w:marLeft w:val="0"/>
      <w:marRight w:val="0"/>
      <w:marTop w:val="0"/>
      <w:marBottom w:val="0"/>
      <w:divBdr>
        <w:top w:val="none" w:sz="0" w:space="0" w:color="auto"/>
        <w:left w:val="none" w:sz="0" w:space="0" w:color="auto"/>
        <w:bottom w:val="none" w:sz="0" w:space="0" w:color="auto"/>
        <w:right w:val="none" w:sz="0" w:space="0" w:color="auto"/>
      </w:divBdr>
    </w:div>
    <w:div w:id="106040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ulture@ealing.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623</Words>
  <Characters>3688</Characters>
  <Application>Microsoft Office Word</Application>
  <DocSecurity>0</DocSecurity>
  <Lines>89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Christie</dc:creator>
  <cp:keywords/>
  <dc:description/>
  <cp:lastModifiedBy>William Rees</cp:lastModifiedBy>
  <cp:revision>2</cp:revision>
  <dcterms:created xsi:type="dcterms:W3CDTF">2026-04-21T13:11:00Z</dcterms:created>
  <dcterms:modified xsi:type="dcterms:W3CDTF">2026-04-21T13:11:00Z</dcterms:modified>
</cp:coreProperties>
</file>